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tabs>
          <w:tab w:val="left" w:pos="142"/>
        </w:tabs>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tabs>
          <w:tab w:val="left" w:pos="142"/>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tabs>
          <w:tab w:val="left" w:pos="142"/>
        </w:tabs>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tabs>
          <w:tab w:val="left" w:pos="142"/>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tabs>
          <w:tab w:val="left" w:pos="142"/>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квітня 2016 року                          № 190</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поновлення договорів оренди земельних ділянок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 приватним підприємством “Мегават”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для розташування автостоянки для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обслуговування жителів територіальної громади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району на території Зубрянської сільської ради </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Відповідно до ст. ст. 6, 41 Закону України “Про місцеві державні адміністрації”, ст. 17,  п. ж) ч.1 ст.19, ст. ст. 93, 122 Земельного кодексу України, ст. 33 Закону України “Про оренду землі”, розглянувши заяву ПП “Мегават” від 25.01.2016 №2 про поновлення договорів оренди земельних ділянок для розташування автостоянки для обслуговування жителів територіальної громади району на території Зубрянської  сільської ради за межами населеного пункту, технічні документації із землеустрою щодо встановлення (відновлення) меж земельних ділянок в натурі (на місцевості), розроблені Пустомитівським районним виробничим відділом ДП “Центр державного земельного кадастру”, Витяги з Державного земельного кадастру про земельні ділянки від 25.06.2015 НВ — 4602288892015, кадастровий номер 4623683300:02:000:0181,  НВ — 4602288952015, кадастровий номер 4623683300:02:000:0182, технічні документації про нормативну грошову оцінку земельних ділянок, розроблені ПП “Рік” та висновки державної експертизи землевпорядної документації Головного управління Держгеокадастру у Львівській області від 16.10.2015 №№578, 579, рішення Пустомитівської районної ради від 21.12.2015 №32 “Про затвердження технічних документацій з нормативної грошової оцінки земельних ділянок несільськогосподарського призначення, що знаходяться в користуванні ПП “Мегават” на території Зубрянської сільської ради Пустомитівського району Львівської області (за межами населених пунктів)”, враховуючи договори на право тимчасового користування землею (в тому числі на умовах оренди) від 11.09.1999 та від 23.12.2003, укладені між Зубрянською сільською радою та приватним підприємством “Мегават”, рішення Зубрянської сільської ради від 12.02.2016 №47 “Про розірвання договорів оренди земельних ділянок  від 11.09.1999 та від 23.12.2003 та передачу земельних ділянок з комунальної в державну власність”, Угоду про розірвання договорів оренди землі від 18.02.2016 між Зубрянською сільською радою і приватним підприємством “Мегават”, лист ПП “Мегават” від 12.03.2016 №4 про перелік майна, яке знаходиться на даних земельних ділянках, лист Головного управління Держгеокадастру у Львівській області від 02.03.2016 №14-13-0.7-3399/2-16 про розгляд листа: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firstLine="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Поновити з  приватним підприємством “Мегават” договори оренди земельних ділянок із земель промисловості, транспорту, зв’язку, енергетики, оборони та іншого призначення для розташування автостоянки для обслуговування жителів територіальної громади району на території Зубрянської  сільської ради за межами населеного пункту терміном на 10 років, зокрема на:</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земельну ділянку №1 площею 0,2172 га, кадастровий номер 4623683300:02:000:0181;</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firstLine="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земельну ділянку №2 площею 0,0706 га, кадастровий номер 4623683300:02:000:0182.</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Встановити орендну плату за  земельні ділянки:</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за земельну ділянку №1 в розмірі 52729,76  (п'ятдесят дві тисячі сімсот двадцять дев'ять )  гривень 76 коп. в рік без  ПДВ, що становить 5 % від нормативної грошової оцінки земельної ділянки 1054595,27 (один мільйон п'ятдесят чотири тисячі п'ятсот дев'яносто п'ять) гривень 27 коп.;</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firstLine="63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за земельну ділянку №2 в розмірі 17139,60 (сімнадцять тисяч сто тридцять дев'ять) гривень 76 коп. в рік без ПДВ, що становить 5% від нормативної грошової оцінки земельної ділянки 342792,02 (триста сорок дві тисячі сімсот дев'яносто дві) гривні 02 коп.</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  Приватному підприємству “Мегават” поновити договори оренди землі з районною державною адміністрацією, виклавши їх в новій редакції, та зареєструвати їх у встановленому законом порядку.</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